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BA" w:rsidRDefault="00E701BA" w:rsidP="00E701BA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1282A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Requirements to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Extended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Abstract</w:t>
      </w:r>
      <w:r w:rsidRPr="00D1282A">
        <w:rPr>
          <w:rFonts w:ascii="Times New Roman" w:hAnsi="Times New Roman" w:cs="Times New Roman"/>
          <w:b/>
          <w:sz w:val="28"/>
          <w:szCs w:val="28"/>
          <w:lang w:val="en-GB"/>
        </w:rPr>
        <w:t xml:space="preserve">s </w:t>
      </w:r>
    </w:p>
    <w:p w:rsidR="00E701BA" w:rsidRDefault="00E701BA" w:rsidP="00E701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EXTENDED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ABSTRACT HEADLINE</w:t>
      </w:r>
    </w:p>
    <w:p w:rsidR="001E66B1" w:rsidRDefault="001E66B1" w:rsidP="00E70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701BA" w:rsidRPr="00941AE9" w:rsidRDefault="00E701BA" w:rsidP="00E70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First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Second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Third </w:t>
      </w:r>
      <w:r w:rsidRPr="00941AE9">
        <w:rPr>
          <w:rFonts w:ascii="Times New Roman" w:eastAsia="MS Mincho" w:hAnsi="Times New Roman" w:cs="Times New Roman"/>
          <w:sz w:val="28"/>
          <w:szCs w:val="28"/>
          <w:lang w:val="en-US"/>
        </w:rPr>
        <w:t>Author</w:t>
      </w: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</w:p>
    <w:p w:rsidR="00E701BA" w:rsidRPr="00941AE9" w:rsidRDefault="00E701BA" w:rsidP="00E701B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E701BA" w:rsidRPr="00941AE9" w:rsidRDefault="00E701BA" w:rsidP="00E70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1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1E66B1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Country, E-mail</w:t>
      </w:r>
    </w:p>
    <w:p w:rsidR="00E701BA" w:rsidRPr="00941AE9" w:rsidRDefault="00E701BA" w:rsidP="00E70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2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1E66B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Country, E-mail</w:t>
      </w:r>
    </w:p>
    <w:p w:rsidR="00E701BA" w:rsidRDefault="00E701BA" w:rsidP="00E70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  <w:t>3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Name of Institution (first author’s affiliation), City</w:t>
      </w:r>
      <w:r w:rsidR="001E66B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>Country, E-mail</w:t>
      </w:r>
    </w:p>
    <w:p w:rsidR="00E701BA" w:rsidRPr="00941AE9" w:rsidRDefault="00E701BA" w:rsidP="00E701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NZ"/>
        </w:rPr>
      </w:pPr>
    </w:p>
    <w:p w:rsidR="00BD05F1" w:rsidRPr="00826CDD" w:rsidRDefault="00E701BA" w:rsidP="001E66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Insert </w:t>
      </w:r>
      <w:r w:rsidRPr="00941A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Abstract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below</w:t>
      </w:r>
      <w:r w:rsidR="00BD05F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BD05F1" w:rsidRPr="00BD05F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BD05F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Abstract should be written in 600 words. Objectives, methods and findings are summarized in this section. </w:t>
      </w:r>
    </w:p>
    <w:p w:rsidR="00E701BA" w:rsidRPr="00941AE9" w:rsidRDefault="00E701BA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:rsidR="00E701BA" w:rsidRDefault="00E701BA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Insert </w:t>
      </w:r>
      <w:r w:rsidRPr="00941AE9">
        <w:rPr>
          <w:rFonts w:ascii="Times New Roman" w:eastAsia="Calibri" w:hAnsi="Times New Roman" w:cs="Times New Roman"/>
          <w:b/>
          <w:sz w:val="28"/>
          <w:szCs w:val="28"/>
          <w:lang w:val="en-US"/>
        </w:rPr>
        <w:t>Keywords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Insert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to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941AE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keywords</w:t>
      </w:r>
      <w:r w:rsidR="00BD05F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E701BA" w:rsidRDefault="00E701BA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Pr="000B47AF" w:rsidRDefault="00BD05F1" w:rsidP="00BD05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44099">
        <w:rPr>
          <w:rFonts w:ascii="Times New Roman" w:hAnsi="Times New Roman"/>
          <w:b/>
          <w:sz w:val="28"/>
          <w:szCs w:val="28"/>
        </w:rPr>
        <w:t xml:space="preserve">Extended Abstract </w:t>
      </w:r>
      <w:r>
        <w:rPr>
          <w:rFonts w:ascii="Times New Roman" w:hAnsi="Times New Roman"/>
          <w:b/>
          <w:sz w:val="28"/>
          <w:szCs w:val="28"/>
        </w:rPr>
        <w:t>Structure</w:t>
      </w:r>
    </w:p>
    <w:p w:rsidR="00880380" w:rsidRDefault="00880380" w:rsidP="001E66B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Extended a</w:t>
      </w:r>
      <w:r>
        <w:rPr>
          <w:rFonts w:ascii="Times New Roman" w:hAnsi="Times New Roman"/>
          <w:sz w:val="28"/>
          <w:szCs w:val="28"/>
        </w:rPr>
        <w:t>bstract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should be written </w:t>
      </w:r>
      <w:r>
        <w:rPr>
          <w:rFonts w:ascii="Times New Roman" w:hAnsi="Times New Roman"/>
          <w:sz w:val="28"/>
          <w:szCs w:val="28"/>
        </w:rPr>
        <w:t>according to the structure below and in the form that is shorter than the full text</w:t>
      </w:r>
      <w:r w:rsidR="001E66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in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00 words</w:t>
      </w:r>
      <w:r>
        <w:rPr>
          <w:rFonts w:ascii="Times New Roman" w:hAnsi="Times New Roman"/>
          <w:sz w:val="28"/>
          <w:szCs w:val="28"/>
        </w:rPr>
        <w:t>.</w:t>
      </w:r>
    </w:p>
    <w:p w:rsidR="00880380" w:rsidRDefault="00880380" w:rsidP="001E6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1282A">
        <w:rPr>
          <w:rFonts w:ascii="Times New Roman" w:hAnsi="Times New Roman" w:cs="Times New Roman"/>
          <w:sz w:val="28"/>
          <w:szCs w:val="28"/>
          <w:lang w:val="en-GB"/>
        </w:rPr>
        <w:t>Font: Times New Roman 14, line spacing: 1.5. Page margins: top: 2 cm, left: 3 cm, bottom: 2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cm, right: 1</w:t>
      </w:r>
      <w:r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cm. The text must be formatted to page width (</w:t>
      </w:r>
      <w:r w:rsidRPr="00F63F75">
        <w:rPr>
          <w:rFonts w:ascii="Times New Roman" w:hAnsi="Times New Roman" w:cs="Times New Roman"/>
          <w:sz w:val="28"/>
          <w:szCs w:val="28"/>
          <w:lang w:val="en-GB"/>
        </w:rPr>
        <w:t>justified alignment</w:t>
      </w:r>
      <w:r w:rsidRPr="00D1282A">
        <w:rPr>
          <w:rFonts w:ascii="Times New Roman" w:hAnsi="Times New Roman" w:cs="Times New Roman"/>
          <w:sz w:val="28"/>
          <w:szCs w:val="28"/>
          <w:lang w:val="en-GB"/>
        </w:rPr>
        <w:t>) and without hyphenation.</w:t>
      </w:r>
    </w:p>
    <w:p w:rsidR="00880380" w:rsidRPr="00682AD7" w:rsidRDefault="00880380" w:rsidP="001E66B1">
      <w:pPr>
        <w:pStyle w:val="a3"/>
        <w:jc w:val="both"/>
        <w:rPr>
          <w:rFonts w:ascii="Courier New" w:eastAsia="Times New Roman" w:hAnsi="Courier New" w:cs="Courier New"/>
          <w:lang w:eastAsia="ru-RU"/>
        </w:rPr>
      </w:pPr>
      <w:r w:rsidRPr="00D1282A">
        <w:rPr>
          <w:rFonts w:ascii="Times New Roman" w:hAnsi="Times New Roman"/>
          <w:sz w:val="28"/>
          <w:szCs w:val="28"/>
          <w:lang w:val="en-GB"/>
        </w:rPr>
        <w:t>A bibliography must be included after the</w:t>
      </w:r>
      <w:r>
        <w:rPr>
          <w:rFonts w:ascii="Times New Roman" w:hAnsi="Times New Roman"/>
          <w:sz w:val="28"/>
          <w:szCs w:val="28"/>
          <w:lang w:val="en-GB"/>
        </w:rPr>
        <w:t xml:space="preserve"> text of the extended abstract</w:t>
      </w:r>
      <w:r w:rsidRPr="00D1282A">
        <w:rPr>
          <w:rFonts w:ascii="Times New Roman" w:hAnsi="Times New Roman"/>
          <w:sz w:val="28"/>
          <w:szCs w:val="28"/>
          <w:lang w:val="en-GB"/>
        </w:rPr>
        <w:t xml:space="preserve">. </w:t>
      </w:r>
      <w:r w:rsidRPr="00D1282A">
        <w:rPr>
          <w:rFonts w:ascii="Times New Roman" w:hAnsi="Times New Roman"/>
          <w:color w:val="000000"/>
          <w:sz w:val="28"/>
          <w:szCs w:val="28"/>
          <w:lang w:val="en-GB"/>
        </w:rPr>
        <w:t>A list of sources must be included at the end in alphabetical order under the title ‘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>References</w:t>
      </w:r>
      <w:r w:rsidRPr="00D1282A">
        <w:rPr>
          <w:rFonts w:ascii="Times New Roman" w:hAnsi="Times New Roman"/>
          <w:color w:val="000000"/>
          <w:sz w:val="28"/>
          <w:szCs w:val="28"/>
          <w:lang w:val="en-GB"/>
        </w:rPr>
        <w:t>’.</w:t>
      </w:r>
      <w:r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682AD7">
        <w:rPr>
          <w:rFonts w:ascii="Times New Roman" w:eastAsia="Times New Roman" w:hAnsi="Times New Roman"/>
          <w:b/>
          <w:sz w:val="28"/>
          <w:szCs w:val="28"/>
          <w:lang w:val="en" w:eastAsia="ru-RU"/>
        </w:rPr>
        <w:t xml:space="preserve">Design of references in the text is the </w:t>
      </w:r>
      <w:r w:rsidRPr="00682AD7">
        <w:rPr>
          <w:rFonts w:ascii="Times New Roman" w:eastAsia="Times New Roman" w:hAnsi="Times New Roman"/>
          <w:b/>
          <w:sz w:val="28"/>
          <w:szCs w:val="28"/>
          <w:lang w:val="en" w:eastAsia="ru-RU"/>
        </w:rPr>
        <w:t>following</w:t>
      </w:r>
      <w:r w:rsidRPr="00682AD7">
        <w:rPr>
          <w:rFonts w:ascii="Times New Roman" w:eastAsia="Times New Roman" w:hAnsi="Times New Roman"/>
          <w:b/>
          <w:sz w:val="28"/>
          <w:szCs w:val="28"/>
          <w:lang w:val="en" w:eastAsia="ru-RU"/>
        </w:rPr>
        <w:t>:</w:t>
      </w:r>
      <w:r w:rsidRPr="00682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B1CFA">
        <w:rPr>
          <w:rFonts w:ascii="Times New Roman" w:eastAsia="Times New Roman" w:hAnsi="Times New Roman"/>
          <w:sz w:val="28"/>
          <w:szCs w:val="28"/>
          <w:lang w:eastAsia="ru-RU"/>
        </w:rPr>
        <w:t>Author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1CFA">
        <w:rPr>
          <w:rFonts w:ascii="Times New Roman" w:eastAsia="Times New Roman" w:hAnsi="Times New Roman"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1CFA">
        <w:rPr>
          <w:rFonts w:ascii="Times New Roman" w:eastAsia="Times New Roman" w:hAnsi="Times New Roman"/>
          <w:sz w:val="28"/>
          <w:szCs w:val="28"/>
          <w:lang w:eastAsia="ru-RU"/>
        </w:rPr>
        <w:t>B.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B1CFA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27)</w:t>
      </w:r>
    </w:p>
    <w:p w:rsidR="00880380" w:rsidRPr="00844099" w:rsidRDefault="00880380" w:rsidP="001E6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4099">
        <w:rPr>
          <w:rFonts w:ascii="Times New Roman" w:hAnsi="Times New Roman" w:cs="Times New Roman"/>
          <w:sz w:val="28"/>
          <w:szCs w:val="28"/>
          <w:lang w:val="en-GB"/>
        </w:rPr>
        <w:t>All materials must only be presented via the website:</w:t>
      </w:r>
      <w:r w:rsidRPr="00844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8440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http://science-ifl.rudn.ru/</w:t>
        </w:r>
      </w:hyperlink>
    </w:p>
    <w:p w:rsidR="00BD05F1" w:rsidRPr="0026786B" w:rsidRDefault="00BD05F1" w:rsidP="00BD05F1">
      <w:pPr>
        <w:pStyle w:val="a3"/>
        <w:rPr>
          <w:rFonts w:ascii="Times New Roman" w:hAnsi="Times New Roman"/>
          <w:sz w:val="28"/>
          <w:szCs w:val="28"/>
        </w:rPr>
      </w:pPr>
    </w:p>
    <w:p w:rsidR="00BD05F1" w:rsidRPr="0026786B" w:rsidRDefault="00BD05F1" w:rsidP="00BD05F1">
      <w:pPr>
        <w:pStyle w:val="a3"/>
        <w:rPr>
          <w:rFonts w:ascii="Times New Roman" w:hAnsi="Times New Roman"/>
          <w:sz w:val="28"/>
          <w:szCs w:val="28"/>
        </w:rPr>
      </w:pPr>
      <w:r w:rsidRPr="00BC4A58">
        <w:rPr>
          <w:rFonts w:ascii="Times New Roman" w:hAnsi="Times New Roman"/>
          <w:b/>
          <w:sz w:val="28"/>
          <w:szCs w:val="28"/>
        </w:rPr>
        <w:t>Introduction</w:t>
      </w:r>
    </w:p>
    <w:p w:rsidR="00BD05F1" w:rsidRPr="0026786B" w:rsidRDefault="00BD05F1" w:rsidP="00BD05F1">
      <w:pPr>
        <w:pStyle w:val="a3"/>
        <w:rPr>
          <w:rFonts w:ascii="Times New Roman" w:hAnsi="Times New Roman"/>
          <w:b/>
          <w:sz w:val="28"/>
          <w:szCs w:val="28"/>
        </w:rPr>
      </w:pP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786B">
        <w:rPr>
          <w:rFonts w:ascii="Times New Roman" w:hAnsi="Times New Roman"/>
          <w:b/>
          <w:sz w:val="28"/>
          <w:szCs w:val="28"/>
        </w:rPr>
        <w:t>Objectives/Purpose of the study</w:t>
      </w: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786B">
        <w:rPr>
          <w:rFonts w:ascii="Times New Roman" w:hAnsi="Times New Roman"/>
          <w:b/>
          <w:sz w:val="28"/>
          <w:szCs w:val="28"/>
        </w:rPr>
        <w:t>Methodology and sub headings</w:t>
      </w: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786B">
        <w:rPr>
          <w:rFonts w:ascii="Times New Roman" w:hAnsi="Times New Roman"/>
          <w:b/>
          <w:sz w:val="28"/>
          <w:szCs w:val="28"/>
        </w:rPr>
        <w:t>Result</w:t>
      </w:r>
      <w:r w:rsidR="00844099">
        <w:rPr>
          <w:rFonts w:ascii="Times New Roman" w:hAnsi="Times New Roman"/>
          <w:b/>
          <w:sz w:val="28"/>
          <w:szCs w:val="28"/>
        </w:rPr>
        <w:t>s</w:t>
      </w:r>
      <w:r w:rsidRPr="0026786B">
        <w:rPr>
          <w:rFonts w:ascii="Times New Roman" w:hAnsi="Times New Roman"/>
          <w:b/>
          <w:sz w:val="28"/>
          <w:szCs w:val="28"/>
        </w:rPr>
        <w:t xml:space="preserve">/Findings </w:t>
      </w: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786B">
        <w:rPr>
          <w:rFonts w:ascii="Times New Roman" w:hAnsi="Times New Roman"/>
          <w:b/>
          <w:sz w:val="28"/>
          <w:szCs w:val="28"/>
        </w:rPr>
        <w:t xml:space="preserve">Discussion </w:t>
      </w:r>
    </w:p>
    <w:p w:rsidR="00BD05F1" w:rsidRPr="0026786B" w:rsidRDefault="00BD05F1" w:rsidP="00BD05F1">
      <w:pPr>
        <w:pStyle w:val="a3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844099" w:rsidRDefault="00BD05F1" w:rsidP="0084409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26786B">
        <w:rPr>
          <w:rFonts w:ascii="Times New Roman" w:hAnsi="Times New Roman"/>
          <w:b/>
          <w:bCs/>
          <w:sz w:val="28"/>
          <w:szCs w:val="28"/>
        </w:rPr>
        <w:t>References</w:t>
      </w:r>
    </w:p>
    <w:p w:rsidR="00844099" w:rsidRDefault="00844099" w:rsidP="0084409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66B1" w:rsidRDefault="001E66B1" w:rsidP="008440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BD05F1" w:rsidRPr="001B1CFA" w:rsidRDefault="00BD05F1" w:rsidP="008440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Article</w:t>
      </w:r>
    </w:p>
    <w:p w:rsidR="00BD05F1" w:rsidRPr="003735BC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Author1, A.B., Author2, C.D. 2013. Title of the cited article. </w:t>
      </w:r>
      <w:r w:rsidRPr="003735B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Journal Title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1(1)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100–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Sikkema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Junginger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Pichler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W., Hayes, S.,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Faaij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A.P.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international logistics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of wood pellets for heating and power production in Europe: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costs, energy input and greenhouse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gas balances of pellet consumption in Italy, Sweden and the Netherlands.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Biofuels, </w:t>
      </w:r>
      <w:proofErr w:type="spellStart"/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Bioproducts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and </w:t>
      </w:r>
      <w:proofErr w:type="spellStart"/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Biorefining</w:t>
      </w:r>
      <w:proofErr w:type="spellEnd"/>
      <w:r w:rsidRPr="003735B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4: 132–153.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Barney, J.B. 1991. Firm resources and sustained competitive advantage.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Journal of</w:t>
      </w:r>
      <w:r w:rsidRPr="003735B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Management</w:t>
      </w:r>
      <w:r w:rsidRPr="003735B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17(1): 99–120.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Book</w:t>
      </w: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Author1, A., Author2, B. 2013. Book Title, 3rd ed. Publisher, Publisher Location, Country, 222 pp.</w:t>
      </w: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Hackett, S. 2006. Environmental and Natural Resource Economics: Theory, Policy, and the Sustainable Society. M.E. Sharpe, New York, 356 pp.</w:t>
      </w: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Dorsman</w:t>
      </w:r>
      <w:proofErr w:type="spellEnd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A., </w:t>
      </w:r>
      <w:proofErr w:type="spellStart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Westerman</w:t>
      </w:r>
      <w:proofErr w:type="spellEnd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W., Karan, M.B., </w:t>
      </w:r>
      <w:proofErr w:type="spellStart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Arslan</w:t>
      </w:r>
      <w:proofErr w:type="spellEnd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Ö. (ed.) 2011. Financial Aspects in Energy: A European Perspective. Springer, Berlin, 400 pp.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Black, H.S., Hart, R.C., Peterson, O.M. 1988. Laboratory Management: Principles and Practice. Van </w:t>
      </w:r>
      <w:proofErr w:type="spellStart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Nostrand</w:t>
      </w:r>
      <w:proofErr w:type="spellEnd"/>
      <w:r w:rsidRPr="001B1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Reinhold, New York, 242 pp.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Book Chapter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Author1, A., Author2, B. 2013. Title of the chapter. In Book Title,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2nd ed., Editor1, Editor2,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(Eds.),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Publisher, Publisher Location, Country, Volume 3, pp. 150–200.</w:t>
      </w:r>
    </w:p>
    <w:p w:rsidR="00BD05F1" w:rsidRPr="003735BC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Leach, J.,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 Impacts of the zebra mussel on water quality and fish spawning reefs 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Western Lake Erie. In: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Nalepa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Schloesser</w:t>
      </w:r>
      <w:proofErr w:type="spellEnd"/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(Eds.),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Zebra mussels: biology, impacts and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Lewis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Publishers,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 Arbor,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USA,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381–397.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Ansoff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H.I.,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Stewart, J.M.,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 Strategies for a technology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-based business. In: R.R. Rot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berg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(Ed.), Corporate Strategy and Product Innovation, The Free Press, New York, pp. 501–529.</w:t>
      </w:r>
    </w:p>
    <w:p w:rsidR="00BD05F1" w:rsidRPr="003735BC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Report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 Environment Agency EEA 2006.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much bioenergy can Europe produce without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harming the environment?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EEA-Report 07/2006. Copenhagen.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Thraen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Fritsche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Hennig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Rensberg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Krautz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A. 2012.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IEA Bioenergy Task 40: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Country Report Germany 2011.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Leipzig, Darmstadt.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Proceedings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Author1, A.B., Author2, C.D., Author3, E.F. 2013. Title of Presentation. In Title of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Collected Work (if available), Proceedings of the Name of the Conference, Location of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Conference, Country, Date of Conference,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Editor1, Editor2, Eds. (if available). Publisher, City,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Country, Abstract Number (optional), Pagination (optional).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Verhoeff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Pels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J.R.,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Boersma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A.R.,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Zwart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R.W.R.,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Kiel, J.H.A. 2011.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Torrefaction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technology heading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 demonstration.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In: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Proceedings of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19th European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Biomass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Conference and Exhibition, ICC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Berlin, Germany 6-10 June 2011, pp.80–86.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Brown, A.L. and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Daneke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G.A., 1988. Adaptive technology management in Japan. In: L.R.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Gomez-Mejia and M.W. Lawless (Eds.), Proceedings of Managing the High Technology Firm.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Graduate School of Business, University of Colorado, Boulder.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Thesis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Author1, A.B. 2013. Title of Thesis, Level of Thesis, Degree-Granting University, Location of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University, 100 pp.</w:t>
      </w:r>
    </w:p>
    <w:p w:rsidR="00BD05F1" w:rsidRPr="003735BC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Strunk, J.L. 2010. The extraction of mercury from sediment and the geochemical partitioning of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mercury in sediments from Lake Superior, M. S. thesis, Michigan State Univ., East Lansing,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Korhonen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S. 2006. A capability-based view of organizational renewal: combining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opportunity—and advantage—seeking growth in large, established European and North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American wood-industry companies.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Dissertationes</w:t>
      </w:r>
      <w:proofErr w:type="spellEnd"/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Forestales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202. Dissertation. 74 p.</w:t>
      </w:r>
    </w:p>
    <w:p w:rsidR="00BD05F1" w:rsidRPr="00CF3E79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05F1" w:rsidRPr="001B1CFA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1B1C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Examples for Internet Source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Title of Site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 URL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[Accessed Month Date Year].</w:t>
      </w:r>
    </w:p>
    <w:p w:rsidR="00BD05F1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TFZ 2012.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Technologie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—und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Förderzentrum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Aktuelle</w:t>
      </w:r>
      <w:proofErr w:type="spellEnd"/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Scheitholzpreise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[Current wood log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prices].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5" w:history="1">
        <w:r w:rsidRPr="003735B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www.tfz.bayern.de/festbrennstoffe/17385</w:t>
        </w:r>
      </w:hyperlink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3735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[Accessed March 20 2012].</w:t>
      </w:r>
    </w:p>
    <w:p w:rsidR="00BD05F1" w:rsidRPr="008226A7" w:rsidRDefault="00BD05F1" w:rsidP="00BD05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Destatis</w:t>
      </w:r>
      <w:proofErr w:type="spellEnd"/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2011. Online-Database of the Federal Republic of Germany. </w:t>
      </w:r>
      <w:hyperlink r:id="rId6" w:history="1">
        <w:r w:rsidRPr="003735B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www.destatis.de</w:t>
        </w:r>
      </w:hyperlink>
      <w:r w:rsidRPr="00CF3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[Accessed March 12 2012]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D05F1" w:rsidRDefault="00BD05F1" w:rsidP="00E70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63CD2" w:rsidRPr="00E701BA" w:rsidRDefault="001E66B1">
      <w:pPr>
        <w:rPr>
          <w:lang w:val="en-GB"/>
        </w:rPr>
      </w:pPr>
    </w:p>
    <w:sectPr w:rsidR="00263CD2" w:rsidRPr="00E7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A"/>
    <w:rsid w:val="001E66B1"/>
    <w:rsid w:val="003C4082"/>
    <w:rsid w:val="007D5127"/>
    <w:rsid w:val="00810A61"/>
    <w:rsid w:val="00844099"/>
    <w:rsid w:val="00880380"/>
    <w:rsid w:val="008F2F82"/>
    <w:rsid w:val="00BD05F1"/>
    <w:rsid w:val="00D07B8E"/>
    <w:rsid w:val="00E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B55"/>
  <w15:chartTrackingRefBased/>
  <w15:docId w15:val="{8C06DBD5-4FE1-4B0F-8792-F583A465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F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Hyperlink"/>
    <w:basedOn w:val="a0"/>
    <w:uiPriority w:val="99"/>
    <w:unhideWhenUsed/>
    <w:rsid w:val="00BD05F1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05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05F1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8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tatis.de" TargetMode="External"/><Relationship Id="rId5" Type="http://schemas.openxmlformats.org/officeDocument/2006/relationships/hyperlink" Target="http://www.tfz.bayern.de/festbrennstoffe/17385" TargetMode="External"/><Relationship Id="rId4" Type="http://schemas.openxmlformats.org/officeDocument/2006/relationships/hyperlink" Target="http://science-ifl.ru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751</Words>
  <Characters>4499</Characters>
  <Application>Microsoft Office Word</Application>
  <DocSecurity>0</DocSecurity>
  <Lines>145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Ерохова Наталия Станиславовна</dc:creator>
  <cp:keywords/>
  <dc:description/>
  <cp:lastModifiedBy>Ерохова Наталия Станиславовна</cp:lastModifiedBy>
  <cp:revision>9</cp:revision>
  <cp:lastPrinted>2018-12-14T15:05:00Z</cp:lastPrinted>
  <dcterms:created xsi:type="dcterms:W3CDTF">2018-12-14T14:42:00Z</dcterms:created>
  <dcterms:modified xsi:type="dcterms:W3CDTF">2018-12-14T16:58:00Z</dcterms:modified>
</cp:coreProperties>
</file>